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0D63" w14:textId="77777777" w:rsidR="00932FDD" w:rsidRDefault="003F5847" w:rsidP="00932FDD">
      <w:pPr>
        <w:tabs>
          <w:tab w:val="left" w:pos="7560"/>
        </w:tabs>
        <w:ind w:right="-1109"/>
        <w:rPr>
          <w:szCs w:val="22"/>
          <w:lang w:eastAsia="en-US"/>
        </w:rPr>
      </w:pPr>
      <w:r>
        <w:object w:dxaOrig="1440" w:dyaOrig="1440" w14:anchorId="168CE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30.85pt;margin-top:-45.45pt;width:320.05pt;height:28.05pt;z-index:25166182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1036" DrawAspect="Content" ObjectID="_1698733359" r:id="rId9"/>
        </w:object>
      </w:r>
      <w:r w:rsidR="00932FDD">
        <w:rPr>
          <w:szCs w:val="22"/>
        </w:rPr>
        <w:t>QUINCUAGÉSIMO PRIMER PERÍODO ORDINARIO DE SESIONES</w:t>
      </w:r>
      <w:r w:rsidR="00932FDD">
        <w:rPr>
          <w:szCs w:val="22"/>
        </w:rPr>
        <w:tab/>
      </w:r>
      <w:r w:rsidR="00932FDD">
        <w:rPr>
          <w:szCs w:val="22"/>
        </w:rPr>
        <w:tab/>
        <w:t>OEA/</w:t>
      </w:r>
      <w:proofErr w:type="spellStart"/>
      <w:r w:rsidR="00932FDD">
        <w:rPr>
          <w:szCs w:val="22"/>
        </w:rPr>
        <w:t>Ser.P</w:t>
      </w:r>
      <w:proofErr w:type="spellEnd"/>
    </w:p>
    <w:p w14:paraId="4F9C9190" w14:textId="4C28815A" w:rsidR="00932FDD" w:rsidRDefault="00932FDD" w:rsidP="00932FDD">
      <w:pPr>
        <w:tabs>
          <w:tab w:val="center" w:pos="2160"/>
          <w:tab w:val="left" w:pos="7560"/>
        </w:tabs>
        <w:ind w:right="-1469"/>
        <w:jc w:val="left"/>
        <w:rPr>
          <w:szCs w:val="22"/>
        </w:rPr>
      </w:pPr>
      <w:r>
        <w:rPr>
          <w:szCs w:val="22"/>
        </w:rPr>
        <w:t>Del 10 al 12 de noviembre de 2021</w:t>
      </w:r>
      <w:r>
        <w:rPr>
          <w:szCs w:val="22"/>
        </w:rPr>
        <w:tab/>
      </w:r>
      <w:r>
        <w:rPr>
          <w:szCs w:val="22"/>
        </w:rPr>
        <w:tab/>
      </w:r>
      <w:r>
        <w:rPr>
          <w:szCs w:val="22"/>
        </w:rPr>
        <w:tab/>
      </w:r>
      <w:r>
        <w:rPr>
          <w:szCs w:val="22"/>
        </w:rPr>
        <w:tab/>
      </w:r>
      <w:r>
        <w:rPr>
          <w:szCs w:val="22"/>
        </w:rPr>
        <w:tab/>
        <w:t>AG/doc.5749/21</w:t>
      </w:r>
      <w:r w:rsidR="004A7D02">
        <w:rPr>
          <w:szCs w:val="22"/>
        </w:rPr>
        <w:t xml:space="preserve"> </w:t>
      </w:r>
      <w:proofErr w:type="spellStart"/>
      <w:r w:rsidR="004A7D02">
        <w:rPr>
          <w:szCs w:val="22"/>
        </w:rPr>
        <w:t>add</w:t>
      </w:r>
      <w:proofErr w:type="spellEnd"/>
      <w:r w:rsidR="004A7D02">
        <w:rPr>
          <w:szCs w:val="22"/>
        </w:rPr>
        <w:t>. 1</w:t>
      </w:r>
    </w:p>
    <w:p w14:paraId="4489323B" w14:textId="30A4799A" w:rsidR="00932FDD" w:rsidRDefault="00932FDD" w:rsidP="00932FDD">
      <w:pPr>
        <w:tabs>
          <w:tab w:val="left" w:pos="7560"/>
        </w:tabs>
        <w:ind w:right="-1109"/>
        <w:rPr>
          <w:szCs w:val="22"/>
          <w:lang w:val="es-US"/>
        </w:rPr>
      </w:pPr>
      <w:r>
        <w:rPr>
          <w:szCs w:val="22"/>
          <w:lang w:val="es-US"/>
        </w:rPr>
        <w:t xml:space="preserve">Ciudad de Guatemala, Guatemala </w:t>
      </w:r>
      <w:r>
        <w:rPr>
          <w:szCs w:val="22"/>
          <w:lang w:val="es-US"/>
        </w:rPr>
        <w:tab/>
      </w:r>
      <w:r>
        <w:rPr>
          <w:szCs w:val="22"/>
          <w:lang w:val="es-US"/>
        </w:rPr>
        <w:tab/>
      </w:r>
      <w:r>
        <w:rPr>
          <w:szCs w:val="22"/>
          <w:lang w:val="es-US"/>
        </w:rPr>
        <w:tab/>
      </w:r>
      <w:r>
        <w:rPr>
          <w:szCs w:val="22"/>
          <w:lang w:val="es-US"/>
        </w:rPr>
        <w:tab/>
      </w:r>
      <w:r>
        <w:rPr>
          <w:szCs w:val="22"/>
          <w:lang w:val="es-US"/>
        </w:rPr>
        <w:tab/>
        <w:t>10 noviembre 2021</w:t>
      </w:r>
    </w:p>
    <w:p w14:paraId="5E58D102" w14:textId="53BE261F" w:rsidR="00932FDD" w:rsidRDefault="00932FDD" w:rsidP="00932FDD">
      <w:pPr>
        <w:tabs>
          <w:tab w:val="center" w:pos="2160"/>
          <w:tab w:val="left" w:pos="7560"/>
        </w:tabs>
        <w:ind w:right="-1109"/>
        <w:rPr>
          <w:szCs w:val="22"/>
        </w:rPr>
      </w:pPr>
      <w:r>
        <w:rPr>
          <w:szCs w:val="22"/>
          <w:lang w:val="es-US"/>
        </w:rPr>
        <w:t>VIRTUAL</w:t>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rPr>
        <w:t xml:space="preserve">Original: </w:t>
      </w:r>
      <w:r w:rsidR="00246D9B">
        <w:rPr>
          <w:szCs w:val="22"/>
        </w:rPr>
        <w:t>inglés</w:t>
      </w:r>
    </w:p>
    <w:p w14:paraId="10570FD3" w14:textId="77777777" w:rsidR="00932FDD" w:rsidRDefault="00932FDD" w:rsidP="00932FDD">
      <w:pPr>
        <w:tabs>
          <w:tab w:val="center" w:pos="2160"/>
          <w:tab w:val="left" w:pos="7560"/>
        </w:tabs>
        <w:ind w:right="-1109"/>
        <w:rPr>
          <w:szCs w:val="22"/>
        </w:rPr>
      </w:pPr>
    </w:p>
    <w:p w14:paraId="33886F89" w14:textId="110B356B" w:rsidR="004B0079" w:rsidRPr="0077226F" w:rsidRDefault="004B0079" w:rsidP="004B0079">
      <w:pPr>
        <w:tabs>
          <w:tab w:val="center" w:pos="2160"/>
          <w:tab w:val="left" w:pos="7560"/>
        </w:tabs>
        <w:ind w:right="-1109"/>
        <w:rPr>
          <w:u w:val="single"/>
          <w:lang w:val="es-MX"/>
        </w:rPr>
      </w:pPr>
      <w:r w:rsidRPr="0077226F">
        <w:rPr>
          <w:lang w:val="es-MX"/>
        </w:rPr>
        <w:tab/>
      </w:r>
      <w:r w:rsidRPr="0077226F">
        <w:rPr>
          <w:lang w:val="es-MX"/>
        </w:rPr>
        <w:tab/>
      </w:r>
      <w:r w:rsidRPr="0077226F">
        <w:rPr>
          <w:lang w:val="es-MX"/>
        </w:rPr>
        <w:tab/>
      </w:r>
      <w:r w:rsidRPr="0077226F">
        <w:rPr>
          <w:lang w:val="es-MX"/>
        </w:rPr>
        <w:tab/>
      </w:r>
      <w:r w:rsidRPr="0077226F">
        <w:rPr>
          <w:lang w:val="es-MX"/>
        </w:rPr>
        <w:tab/>
      </w:r>
      <w:r w:rsidRPr="0077226F">
        <w:rPr>
          <w:lang w:val="es-MX"/>
        </w:rPr>
        <w:tab/>
      </w:r>
      <w:r w:rsidRPr="0077226F">
        <w:rPr>
          <w:lang w:val="es-MX"/>
        </w:rPr>
        <w:tab/>
      </w:r>
      <w:r w:rsidRPr="0077226F">
        <w:rPr>
          <w:lang w:val="es-MX"/>
        </w:rPr>
        <w:tab/>
      </w:r>
      <w:r w:rsidRPr="0077226F">
        <w:rPr>
          <w:lang w:val="es-MX"/>
        </w:rPr>
        <w:tab/>
      </w:r>
      <w:r w:rsidRPr="0077226F">
        <w:rPr>
          <w:u w:val="single"/>
          <w:lang w:val="es-MX"/>
        </w:rPr>
        <w:t>Punto 2</w:t>
      </w:r>
      <w:r w:rsidR="00ED3D48">
        <w:rPr>
          <w:u w:val="single"/>
          <w:lang w:val="es-MX"/>
        </w:rPr>
        <w:t>4</w:t>
      </w:r>
      <w:r w:rsidRPr="0077226F">
        <w:rPr>
          <w:u w:val="single"/>
          <w:lang w:val="es-MX"/>
        </w:rPr>
        <w:t xml:space="preserve"> del temario</w:t>
      </w:r>
    </w:p>
    <w:p w14:paraId="142BAF5E" w14:textId="0DE38D12"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6AF35F65"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159F9304"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25D7B488"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5F358219"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22CCD7DE"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278230DF"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4899B0F4"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4B266797"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1B60FBBA"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5D28EB7C"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s-MX"/>
        </w:rPr>
      </w:pPr>
    </w:p>
    <w:p w14:paraId="52D4A95F"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5CA53758" w14:textId="77777777" w:rsidR="004A7D02" w:rsidRDefault="004B0079" w:rsidP="004A7D02">
      <w:pPr>
        <w:autoSpaceDE w:val="0"/>
        <w:autoSpaceDN w:val="0"/>
        <w:jc w:val="center"/>
        <w:rPr>
          <w:lang w:val="es-MX"/>
        </w:rPr>
      </w:pPr>
      <w:r w:rsidRPr="0077226F">
        <w:rPr>
          <w:lang w:val="es-MX"/>
        </w:rPr>
        <w:t>NOTA DE LA MISIÓN PERMANENTE DE CANADÁ</w:t>
      </w:r>
    </w:p>
    <w:p w14:paraId="1310C49A" w14:textId="77777777" w:rsidR="004A7D02" w:rsidRDefault="004A7D02" w:rsidP="004A7D02">
      <w:pPr>
        <w:autoSpaceDE w:val="0"/>
        <w:autoSpaceDN w:val="0"/>
        <w:jc w:val="center"/>
        <w:rPr>
          <w:lang w:val="es-MX"/>
        </w:rPr>
      </w:pPr>
      <w:r>
        <w:rPr>
          <w:lang w:val="es-MX"/>
        </w:rPr>
        <w:t>MEDIANTE LA CUAL SE ACTUALIZA LA LISTA DE PAÍSES</w:t>
      </w:r>
    </w:p>
    <w:p w14:paraId="265CDD3E" w14:textId="77777777" w:rsidR="004A7D02" w:rsidRDefault="004A7D02" w:rsidP="004A7D02">
      <w:pPr>
        <w:autoSpaceDE w:val="0"/>
        <w:autoSpaceDN w:val="0"/>
        <w:jc w:val="center"/>
        <w:rPr>
          <w:lang w:val="es-MX"/>
        </w:rPr>
      </w:pPr>
      <w:r>
        <w:rPr>
          <w:lang w:val="es-MX"/>
        </w:rPr>
        <w:t xml:space="preserve">QUE </w:t>
      </w:r>
      <w:r w:rsidR="004B0079" w:rsidRPr="0077226F">
        <w:rPr>
          <w:lang w:val="es-MX"/>
        </w:rPr>
        <w:t>REMITE</w:t>
      </w:r>
      <w:r>
        <w:rPr>
          <w:lang w:val="es-MX"/>
        </w:rPr>
        <w:t>N</w:t>
      </w:r>
      <w:r w:rsidR="004B0079" w:rsidRPr="0077226F">
        <w:rPr>
          <w:lang w:val="es-MX"/>
        </w:rPr>
        <w:t xml:space="preserve"> EL PROYECTO DE RESOLUCIÓN</w:t>
      </w:r>
      <w:r>
        <w:rPr>
          <w:lang w:val="es-MX"/>
        </w:rPr>
        <w:t xml:space="preserve"> </w:t>
      </w:r>
      <w:r w:rsidR="00AD62D2">
        <w:rPr>
          <w:lang w:val="es-MX"/>
        </w:rPr>
        <w:t>“</w:t>
      </w:r>
      <w:r w:rsidR="004B0079" w:rsidRPr="0077226F">
        <w:rPr>
          <w:lang w:val="es-MX"/>
        </w:rPr>
        <w:t>LA SITUACIÓN DE NICARAGUA</w:t>
      </w:r>
      <w:r w:rsidR="00AD62D2">
        <w:rPr>
          <w:lang w:val="es-MX"/>
        </w:rPr>
        <w:t>”</w:t>
      </w:r>
    </w:p>
    <w:p w14:paraId="1B6B04E3" w14:textId="77777777" w:rsidR="004A7D02" w:rsidRDefault="004B0079" w:rsidP="004A7D02">
      <w:pPr>
        <w:autoSpaceDE w:val="0"/>
        <w:autoSpaceDN w:val="0"/>
        <w:jc w:val="center"/>
        <w:rPr>
          <w:lang w:val="es-MX"/>
        </w:rPr>
      </w:pPr>
      <w:r w:rsidRPr="0077226F">
        <w:rPr>
          <w:lang w:val="es-MX"/>
        </w:rPr>
        <w:t>PARA SU CONSIDERACIÓN</w:t>
      </w:r>
      <w:r w:rsidR="004A7D02">
        <w:rPr>
          <w:lang w:val="es-MX"/>
        </w:rPr>
        <w:t xml:space="preserve"> </w:t>
      </w:r>
      <w:r w:rsidRPr="0077226F">
        <w:rPr>
          <w:lang w:val="es-MX"/>
        </w:rPr>
        <w:t>EN EL PUNTO PERTINENTE DEL TEMARIO</w:t>
      </w:r>
    </w:p>
    <w:p w14:paraId="6B2E207B" w14:textId="77777777" w:rsidR="004A7D02" w:rsidRDefault="004B0079" w:rsidP="004A7D02">
      <w:pPr>
        <w:autoSpaceDE w:val="0"/>
        <w:autoSpaceDN w:val="0"/>
        <w:jc w:val="center"/>
        <w:rPr>
          <w:lang w:val="es-MX"/>
        </w:rPr>
      </w:pPr>
      <w:r w:rsidRPr="0077226F">
        <w:rPr>
          <w:lang w:val="es-MX"/>
        </w:rPr>
        <w:t>DEL QUINCUAGÉSIMO PRIMER PERÍODO ORDINARIO DE SESIONES</w:t>
      </w:r>
    </w:p>
    <w:p w14:paraId="4372932E" w14:textId="3177D23C" w:rsidR="004B0079" w:rsidRPr="004A7D02" w:rsidRDefault="004B0079" w:rsidP="004A7D02">
      <w:pPr>
        <w:autoSpaceDE w:val="0"/>
        <w:autoSpaceDN w:val="0"/>
        <w:jc w:val="center"/>
        <w:rPr>
          <w:lang w:val="es-MX"/>
        </w:rPr>
      </w:pPr>
      <w:r w:rsidRPr="0077226F">
        <w:rPr>
          <w:lang w:val="es-MX"/>
        </w:rPr>
        <w:t>DE LA ASAMBLEA GENERAL</w:t>
      </w:r>
    </w:p>
    <w:p w14:paraId="1D85143E" w14:textId="77777777" w:rsidR="004B0079" w:rsidRPr="0077226F" w:rsidRDefault="004B0079" w:rsidP="004B0079">
      <w:pPr>
        <w:autoSpaceDE w:val="0"/>
        <w:autoSpaceDN w:val="0"/>
        <w:jc w:val="center"/>
        <w:rPr>
          <w:szCs w:val="22"/>
          <w:lang w:val="es-MX"/>
        </w:rPr>
        <w:sectPr w:rsidR="004B0079" w:rsidRPr="0077226F" w:rsidSect="001A0418">
          <w:headerReference w:type="first" r:id="rId10"/>
          <w:footerReference w:type="first" r:id="rId11"/>
          <w:type w:val="oddPage"/>
          <w:pgSz w:w="12240" w:h="15840" w:code="1"/>
          <w:pgMar w:top="2160" w:right="1570" w:bottom="1296" w:left="1699" w:header="1296" w:footer="1296" w:gutter="0"/>
          <w:cols w:space="720"/>
          <w:docGrid w:linePitch="360"/>
        </w:sectPr>
      </w:pPr>
    </w:p>
    <w:p w14:paraId="05769153" w14:textId="77777777" w:rsidR="001122DF" w:rsidRPr="00AA0C60"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i/>
          <w:caps/>
          <w:szCs w:val="22"/>
          <w:lang w:eastAsia="en-US"/>
        </w:rPr>
      </w:pPr>
      <w:r w:rsidRPr="00AA0C60">
        <w:rPr>
          <w:rFonts w:eastAsia="Calibri"/>
          <w:b/>
          <w:bCs/>
          <w:i/>
          <w:caps/>
          <w:szCs w:val="22"/>
          <w:lang w:eastAsia="en-US"/>
        </w:rPr>
        <w:lastRenderedPageBreak/>
        <w:t>Misión Permanente de Canadá ante la</w:t>
      </w:r>
    </w:p>
    <w:p w14:paraId="30B1C098" w14:textId="77777777" w:rsidR="001122DF" w:rsidRPr="00AA0C60"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i/>
          <w:caps/>
          <w:szCs w:val="22"/>
          <w:lang w:eastAsia="en-US"/>
        </w:rPr>
      </w:pPr>
      <w:r w:rsidRPr="00AA0C60">
        <w:rPr>
          <w:rFonts w:eastAsia="Calibri"/>
          <w:b/>
          <w:bCs/>
          <w:i/>
          <w:caps/>
          <w:szCs w:val="22"/>
          <w:lang w:eastAsia="en-US"/>
        </w:rPr>
        <w:t>Organización de los Estados Americanos</w:t>
      </w:r>
    </w:p>
    <w:p w14:paraId="2E365DD6" w14:textId="777777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p>
    <w:p w14:paraId="76BAB3AE" w14:textId="6484E125" w:rsid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b/>
          <w:szCs w:val="22"/>
          <w:u w:val="single"/>
          <w:lang w:eastAsia="en-US"/>
        </w:rPr>
      </w:pPr>
    </w:p>
    <w:p w14:paraId="58BE2CFE" w14:textId="12D10356" w:rsid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b/>
          <w:szCs w:val="22"/>
          <w:u w:val="single"/>
          <w:lang w:eastAsia="en-US"/>
        </w:rPr>
      </w:pPr>
    </w:p>
    <w:p w14:paraId="7779C5C4" w14:textId="777777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b/>
          <w:szCs w:val="22"/>
          <w:u w:val="single"/>
          <w:lang w:eastAsia="en-US"/>
        </w:rPr>
      </w:pPr>
    </w:p>
    <w:p w14:paraId="738C0B5A" w14:textId="6170F189"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b/>
          <w:bCs/>
          <w:szCs w:val="22"/>
          <w:u w:val="single"/>
          <w:lang w:eastAsia="en-US"/>
        </w:rPr>
      </w:pPr>
      <w:r w:rsidRPr="001122DF">
        <w:rPr>
          <w:rFonts w:eastAsia="Calibri"/>
          <w:b/>
          <w:szCs w:val="22"/>
          <w:u w:val="single"/>
          <w:lang w:eastAsia="en-US"/>
        </w:rPr>
        <w:t>Nota N.° 1422 (Revis</w:t>
      </w:r>
      <w:r w:rsidR="004A7D02">
        <w:rPr>
          <w:rFonts w:eastAsia="Calibri"/>
          <w:b/>
          <w:szCs w:val="22"/>
          <w:u w:val="single"/>
          <w:lang w:eastAsia="en-US"/>
        </w:rPr>
        <w:t>ión 2</w:t>
      </w:r>
      <w:r w:rsidRPr="001122DF">
        <w:rPr>
          <w:rFonts w:eastAsia="Calibri"/>
          <w:b/>
          <w:szCs w:val="22"/>
          <w:u w:val="single"/>
          <w:lang w:eastAsia="en-US"/>
        </w:rPr>
        <w:t>)</w:t>
      </w:r>
    </w:p>
    <w:p w14:paraId="5E9C6053" w14:textId="1D611C0B" w:rsid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p>
    <w:p w14:paraId="317D88B2" w14:textId="77777777" w:rsidR="00AB6F9C" w:rsidRPr="001122DF" w:rsidRDefault="00AB6F9C"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p>
    <w:p w14:paraId="302827E5" w14:textId="16187D40" w:rsidR="001122DF" w:rsidRPr="001122DF" w:rsidRDefault="001122DF" w:rsidP="00AB6F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Calibri"/>
          <w:szCs w:val="22"/>
          <w:lang w:eastAsia="en-US"/>
        </w:rPr>
      </w:pPr>
      <w:r w:rsidRPr="001122DF">
        <w:rPr>
          <w:rFonts w:eastAsia="Calibri"/>
          <w:szCs w:val="22"/>
          <w:lang w:eastAsia="en-US"/>
        </w:rPr>
        <w:t xml:space="preserve">La Misión Permanente de Canadá ante la Organización de los Estados Americanos </w:t>
      </w:r>
      <w:r w:rsidR="004A7D02">
        <w:rPr>
          <w:rFonts w:eastAsia="Calibri"/>
          <w:szCs w:val="22"/>
          <w:lang w:eastAsia="en-US"/>
        </w:rPr>
        <w:t xml:space="preserve">(OEA) </w:t>
      </w:r>
      <w:r w:rsidRPr="001122DF">
        <w:rPr>
          <w:rFonts w:eastAsia="Calibri"/>
          <w:szCs w:val="22"/>
          <w:lang w:eastAsia="en-US"/>
        </w:rPr>
        <w:t xml:space="preserve">saluda atentamente a la Oficina de la Presidencia del Consejo Permanente de </w:t>
      </w:r>
      <w:r w:rsidR="004A7D02">
        <w:rPr>
          <w:rFonts w:eastAsia="Calibri"/>
          <w:szCs w:val="22"/>
          <w:lang w:eastAsia="en-US"/>
        </w:rPr>
        <w:t xml:space="preserve">la OEA </w:t>
      </w:r>
      <w:r w:rsidRPr="001122DF">
        <w:rPr>
          <w:rFonts w:eastAsia="Calibri"/>
          <w:szCs w:val="22"/>
          <w:lang w:eastAsia="en-US"/>
        </w:rPr>
        <w:t>y</w:t>
      </w:r>
      <w:r w:rsidR="004A7D02">
        <w:rPr>
          <w:rFonts w:eastAsia="Calibri"/>
          <w:szCs w:val="22"/>
          <w:lang w:eastAsia="en-US"/>
        </w:rPr>
        <w:t>,</w:t>
      </w:r>
      <w:r w:rsidRPr="001122DF">
        <w:rPr>
          <w:rFonts w:eastAsia="Calibri"/>
          <w:szCs w:val="22"/>
          <w:lang w:eastAsia="en-US"/>
        </w:rPr>
        <w:t xml:space="preserve"> en nombre propio, así como en representación de las Misiones Permanentes de Antigua y Barbuda, Chile, Costa Rica, Ecuador, Estados Unidos, </w:t>
      </w:r>
      <w:r w:rsidR="004A7D02">
        <w:rPr>
          <w:rFonts w:eastAsia="Calibri"/>
          <w:szCs w:val="22"/>
          <w:lang w:eastAsia="en-US"/>
        </w:rPr>
        <w:t xml:space="preserve">Paraguay, </w:t>
      </w:r>
      <w:r w:rsidRPr="001122DF">
        <w:rPr>
          <w:rFonts w:eastAsia="Calibri"/>
          <w:szCs w:val="22"/>
          <w:lang w:eastAsia="en-US"/>
        </w:rPr>
        <w:t>República Dominicana y Uruguay</w:t>
      </w:r>
      <w:r w:rsidR="004A7D02">
        <w:rPr>
          <w:rFonts w:eastAsia="Calibri"/>
          <w:szCs w:val="22"/>
          <w:lang w:eastAsia="en-US"/>
        </w:rPr>
        <w:t xml:space="preserve"> ante la OEA</w:t>
      </w:r>
      <w:r w:rsidRPr="001122DF">
        <w:rPr>
          <w:rFonts w:eastAsia="Calibri"/>
          <w:szCs w:val="22"/>
          <w:lang w:eastAsia="en-US"/>
        </w:rPr>
        <w:t>, se permite hacerle llegar por este medio un proyecto de resolución sobre “La situación en Nicaragua”, para que sea considerado en el quincuagésimo primer período ordinario de sesiones de la Asamblea General, que se celebrará en formato virtual del 10 al 12 de noviembre de 2021.</w:t>
      </w:r>
    </w:p>
    <w:p w14:paraId="0F8F4A92" w14:textId="77777777" w:rsidR="001122DF" w:rsidRPr="001122DF" w:rsidRDefault="001122DF" w:rsidP="00AB6F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eastAsia="Calibri"/>
          <w:szCs w:val="22"/>
          <w:lang w:eastAsia="en-US"/>
        </w:rPr>
      </w:pPr>
    </w:p>
    <w:p w14:paraId="072C765E" w14:textId="549A445B" w:rsidR="001122DF" w:rsidRPr="001122DF" w:rsidRDefault="001122DF" w:rsidP="00AB6F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Calibri"/>
          <w:szCs w:val="22"/>
          <w:lang w:eastAsia="en-US"/>
        </w:rPr>
      </w:pPr>
      <w:r w:rsidRPr="001122DF">
        <w:rPr>
          <w:rFonts w:eastAsia="Calibri"/>
          <w:szCs w:val="22"/>
          <w:lang w:eastAsia="en-US"/>
        </w:rPr>
        <w:t xml:space="preserve">La Misión Permanente de Canadá ante la OEA, en representación de las Misiones Permanentes de Antigua y Barbuda, Chile, Costa Rica, Ecuador, Estados Unidos, </w:t>
      </w:r>
      <w:r w:rsidR="004A7D02">
        <w:rPr>
          <w:rFonts w:eastAsia="Calibri"/>
          <w:szCs w:val="22"/>
          <w:lang w:eastAsia="en-US"/>
        </w:rPr>
        <w:t xml:space="preserve">Paraguay, </w:t>
      </w:r>
      <w:r w:rsidRPr="001122DF">
        <w:rPr>
          <w:rFonts w:eastAsia="Calibri"/>
          <w:szCs w:val="22"/>
          <w:lang w:eastAsia="en-US"/>
        </w:rPr>
        <w:t>República Dominicana y Uruguay</w:t>
      </w:r>
      <w:r w:rsidR="004A7D02">
        <w:rPr>
          <w:rFonts w:eastAsia="Calibri"/>
          <w:szCs w:val="22"/>
          <w:lang w:eastAsia="en-US"/>
        </w:rPr>
        <w:t xml:space="preserve"> ante la OEA</w:t>
      </w:r>
      <w:r w:rsidRPr="001122DF">
        <w:rPr>
          <w:rFonts w:eastAsia="Calibri"/>
          <w:szCs w:val="22"/>
          <w:lang w:eastAsia="en-US"/>
        </w:rPr>
        <w:t>, hace propicia la ocasión para reiterar a la Presidencia del Consejo Permanente de esta Organización las seguridades de su más alta y distinguida consideración.</w:t>
      </w:r>
    </w:p>
    <w:p w14:paraId="4FC5B7E2" w14:textId="777777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p>
    <w:p w14:paraId="6F2C3ABB" w14:textId="0B1273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p>
    <w:p w14:paraId="0ED60BC7" w14:textId="6E1CA9A6" w:rsidR="001122DF" w:rsidRPr="001122DF" w:rsidRDefault="001122DF" w:rsidP="00AB6F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eastAsia="Calibri"/>
          <w:szCs w:val="22"/>
          <w:lang w:eastAsia="en-US"/>
        </w:rPr>
      </w:pPr>
      <w:r w:rsidRPr="001122DF">
        <w:rPr>
          <w:rFonts w:eastAsia="Calibri"/>
          <w:szCs w:val="22"/>
          <w:lang w:eastAsia="en-US"/>
        </w:rPr>
        <w:t>Washington, D. C., 10 de noviembre de 2021</w:t>
      </w:r>
    </w:p>
    <w:p w14:paraId="448E7DE0" w14:textId="335FF67A" w:rsidR="001122DF" w:rsidRPr="001122DF" w:rsidRDefault="00AA0C60"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r>
        <w:rPr>
          <w:rFonts w:eastAsia="Calibri"/>
          <w:noProof/>
          <w:szCs w:val="22"/>
          <w:lang w:eastAsia="en-US"/>
        </w:rPr>
        <mc:AlternateContent>
          <mc:Choice Requires="wps">
            <w:drawing>
              <wp:anchor distT="0" distB="0" distL="114300" distR="114300" simplePos="0" relativeHeight="251662848" behindDoc="0" locked="1" layoutInCell="1" allowOverlap="1" wp14:anchorId="037F6E2E" wp14:editId="20A41FE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A0A93BC" w14:textId="67B7EBC4" w:rsidR="00AA0C60" w:rsidRPr="00AA0C60" w:rsidRDefault="00AA0C60">
                            <w:pPr>
                              <w:rPr>
                                <w:sz w:val="18"/>
                              </w:rPr>
                            </w:pPr>
                            <w:r>
                              <w:rPr>
                                <w:sz w:val="18"/>
                              </w:rPr>
                              <w:fldChar w:fldCharType="begin"/>
                            </w:r>
                            <w:r>
                              <w:rPr>
                                <w:sz w:val="18"/>
                              </w:rPr>
                              <w:instrText xml:space="preserve"> FILENAME  \* MERGEFORMAT </w:instrText>
                            </w:r>
                            <w:r>
                              <w:rPr>
                                <w:sz w:val="18"/>
                              </w:rPr>
                              <w:fldChar w:fldCharType="separate"/>
                            </w:r>
                            <w:r>
                              <w:rPr>
                                <w:noProof/>
                                <w:sz w:val="18"/>
                              </w:rPr>
                              <w:t>AG08459S04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7F6E2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7A0A93BC" w14:textId="67B7EBC4" w:rsidR="00AA0C60" w:rsidRPr="00AA0C60" w:rsidRDefault="00AA0C60">
                      <w:pPr>
                        <w:rPr>
                          <w:sz w:val="18"/>
                        </w:rPr>
                      </w:pPr>
                      <w:r>
                        <w:rPr>
                          <w:sz w:val="18"/>
                        </w:rPr>
                        <w:fldChar w:fldCharType="begin"/>
                      </w:r>
                      <w:r>
                        <w:rPr>
                          <w:sz w:val="18"/>
                        </w:rPr>
                        <w:instrText xml:space="preserve"> FILENAME  \* MERGEFORMAT </w:instrText>
                      </w:r>
                      <w:r>
                        <w:rPr>
                          <w:sz w:val="18"/>
                        </w:rPr>
                        <w:fldChar w:fldCharType="separate"/>
                      </w:r>
                      <w:r>
                        <w:rPr>
                          <w:noProof/>
                          <w:sz w:val="18"/>
                        </w:rPr>
                        <w:t>AG08459S04</w:t>
                      </w:r>
                      <w:r>
                        <w:rPr>
                          <w:sz w:val="18"/>
                        </w:rPr>
                        <w:fldChar w:fldCharType="end"/>
                      </w:r>
                    </w:p>
                  </w:txbxContent>
                </v:textbox>
                <w10:wrap anchory="page"/>
                <w10:anchorlock/>
              </v:shape>
            </w:pict>
          </mc:Fallback>
        </mc:AlternateContent>
      </w:r>
    </w:p>
    <w:sectPr w:rsidR="001122DF" w:rsidRPr="001122DF" w:rsidSect="0096173F">
      <w:headerReference w:type="first" r:id="rId12"/>
      <w:type w:val="oddPage"/>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CF8C" w14:textId="77777777" w:rsidR="0091260E" w:rsidRPr="004B0079" w:rsidRDefault="0091260E" w:rsidP="001A0418">
      <w:pPr>
        <w:rPr>
          <w:noProof/>
          <w:lang w:val="en-US"/>
        </w:rPr>
      </w:pPr>
      <w:r w:rsidRPr="004B0079">
        <w:rPr>
          <w:noProof/>
          <w:lang w:val="en-US"/>
        </w:rPr>
        <w:separator/>
      </w:r>
    </w:p>
  </w:endnote>
  <w:endnote w:type="continuationSeparator" w:id="0">
    <w:p w14:paraId="7A2F0C4C" w14:textId="77777777" w:rsidR="0091260E" w:rsidRPr="004B0079" w:rsidRDefault="0091260E" w:rsidP="001A0418">
      <w:pPr>
        <w:rPr>
          <w:noProof/>
          <w:lang w:val="en-US"/>
        </w:rPr>
      </w:pPr>
      <w:r w:rsidRPr="004B007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43B6" w14:textId="2C1A3F62" w:rsidR="003F5847" w:rsidRDefault="003F5847">
    <w:pPr>
      <w:pStyle w:val="Footer"/>
    </w:pPr>
    <w:r>
      <w:rPr>
        <w:noProof/>
      </w:rPr>
      <w:drawing>
        <wp:anchor distT="0" distB="0" distL="114300" distR="114300" simplePos="0" relativeHeight="251658240" behindDoc="0" locked="0" layoutInCell="1" allowOverlap="1" wp14:anchorId="6B8631CD" wp14:editId="02564929">
          <wp:simplePos x="0" y="0"/>
          <wp:positionH relativeFrom="column">
            <wp:posOffset>4921885</wp:posOffset>
          </wp:positionH>
          <wp:positionV relativeFrom="paragraph">
            <wp:posOffset>-359410</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38DD" w14:textId="77777777" w:rsidR="0091260E" w:rsidRPr="004B0079" w:rsidRDefault="0091260E" w:rsidP="001A0418">
      <w:pPr>
        <w:rPr>
          <w:noProof/>
          <w:lang w:val="en-US"/>
        </w:rPr>
      </w:pPr>
      <w:r w:rsidRPr="004B0079">
        <w:rPr>
          <w:noProof/>
          <w:lang w:val="en-US"/>
        </w:rPr>
        <w:separator/>
      </w:r>
    </w:p>
  </w:footnote>
  <w:footnote w:type="continuationSeparator" w:id="0">
    <w:p w14:paraId="55F686E7" w14:textId="77777777" w:rsidR="0091260E" w:rsidRPr="004B0079" w:rsidRDefault="0091260E" w:rsidP="001A0418">
      <w:pPr>
        <w:rPr>
          <w:noProof/>
          <w:lang w:val="en-US"/>
        </w:rPr>
      </w:pPr>
      <w:r w:rsidRPr="004B007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026676"/>
      <w:docPartObj>
        <w:docPartGallery w:val="Page Numbers (Top of Page)"/>
        <w:docPartUnique/>
      </w:docPartObj>
    </w:sdtPr>
    <w:sdtEndPr>
      <w:rPr>
        <w:noProof/>
      </w:rPr>
    </w:sdtEndPr>
    <w:sdtContent>
      <w:p w14:paraId="3E68F973" w14:textId="34FA6F5B" w:rsidR="0096173F" w:rsidRDefault="0096173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CD0F2F" w14:textId="77777777" w:rsidR="004B0079" w:rsidRPr="004B0079" w:rsidRDefault="004B0079">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966A" w14:textId="35B23DE8" w:rsidR="0096173F" w:rsidRDefault="0096173F">
    <w:pPr>
      <w:pStyle w:val="Header"/>
      <w:jc w:val="center"/>
    </w:pPr>
  </w:p>
  <w:p w14:paraId="61E3C68A" w14:textId="77777777" w:rsidR="0096173F" w:rsidRPr="004B0079" w:rsidRDefault="0096173F">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2195AF4"/>
    <w:multiLevelType w:val="hybridMultilevel"/>
    <w:tmpl w:val="5E288D06"/>
    <w:lvl w:ilvl="0" w:tplc="853E1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97CF0C9-D718-4DF5-8847-090BE8D588F9}"/>
    <w:docVar w:name="dgnword-eventsink" w:val="1872450432896"/>
  </w:docVars>
  <w:rsids>
    <w:rsidRoot w:val="004A75B2"/>
    <w:rsid w:val="000A63FB"/>
    <w:rsid w:val="001122DF"/>
    <w:rsid w:val="00162FDE"/>
    <w:rsid w:val="001A0418"/>
    <w:rsid w:val="001B252C"/>
    <w:rsid w:val="00246D9B"/>
    <w:rsid w:val="00256D9B"/>
    <w:rsid w:val="002F792C"/>
    <w:rsid w:val="003506A6"/>
    <w:rsid w:val="00372B42"/>
    <w:rsid w:val="003E45C3"/>
    <w:rsid w:val="003F5847"/>
    <w:rsid w:val="004A75B2"/>
    <w:rsid w:val="004A7D02"/>
    <w:rsid w:val="004B0079"/>
    <w:rsid w:val="004F774F"/>
    <w:rsid w:val="00507111"/>
    <w:rsid w:val="00510F2B"/>
    <w:rsid w:val="00563E06"/>
    <w:rsid w:val="00571B7E"/>
    <w:rsid w:val="006D79E4"/>
    <w:rsid w:val="006E0DC7"/>
    <w:rsid w:val="006E505D"/>
    <w:rsid w:val="00745E60"/>
    <w:rsid w:val="00754220"/>
    <w:rsid w:val="0077226F"/>
    <w:rsid w:val="0084515E"/>
    <w:rsid w:val="008E6962"/>
    <w:rsid w:val="008F5C56"/>
    <w:rsid w:val="0091260E"/>
    <w:rsid w:val="00932FDD"/>
    <w:rsid w:val="00947882"/>
    <w:rsid w:val="0096173F"/>
    <w:rsid w:val="009867B2"/>
    <w:rsid w:val="009F5DBF"/>
    <w:rsid w:val="00A11EE4"/>
    <w:rsid w:val="00A5242B"/>
    <w:rsid w:val="00A77C89"/>
    <w:rsid w:val="00AA0C60"/>
    <w:rsid w:val="00AB5331"/>
    <w:rsid w:val="00AB6F9C"/>
    <w:rsid w:val="00AD62D2"/>
    <w:rsid w:val="00AF371B"/>
    <w:rsid w:val="00B00B0A"/>
    <w:rsid w:val="00B12F78"/>
    <w:rsid w:val="00B555EB"/>
    <w:rsid w:val="00BA0A70"/>
    <w:rsid w:val="00BC6CAE"/>
    <w:rsid w:val="00BD6258"/>
    <w:rsid w:val="00BE562D"/>
    <w:rsid w:val="00C10F4C"/>
    <w:rsid w:val="00C640AC"/>
    <w:rsid w:val="00C66B45"/>
    <w:rsid w:val="00CB759F"/>
    <w:rsid w:val="00D26022"/>
    <w:rsid w:val="00E04604"/>
    <w:rsid w:val="00E4796E"/>
    <w:rsid w:val="00E60C2A"/>
    <w:rsid w:val="00EC20FD"/>
    <w:rsid w:val="00ED3D48"/>
    <w:rsid w:val="00EE2253"/>
    <w:rsid w:val="00F10FB9"/>
    <w:rsid w:val="00F12F9B"/>
    <w:rsid w:val="00F8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A98DC"/>
  <w15:docId w15:val="{DA9A0E91-8D3E-4A9C-9DD3-E81BFAA0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character" w:customStyle="1" w:styleId="UnresolvedMention1">
    <w:name w:val="Unresolved Mention1"/>
    <w:basedOn w:val="DefaultParagraphFont"/>
    <w:uiPriority w:val="99"/>
    <w:semiHidden/>
    <w:unhideWhenUsed/>
    <w:rsid w:val="001B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07">
      <w:bodyDiv w:val="1"/>
      <w:marLeft w:val="0"/>
      <w:marRight w:val="0"/>
      <w:marTop w:val="0"/>
      <w:marBottom w:val="0"/>
      <w:divBdr>
        <w:top w:val="none" w:sz="0" w:space="0" w:color="auto"/>
        <w:left w:val="none" w:sz="0" w:space="0" w:color="auto"/>
        <w:bottom w:val="none" w:sz="0" w:space="0" w:color="auto"/>
        <w:right w:val="none" w:sz="0" w:space="0" w:color="auto"/>
      </w:divBdr>
    </w:div>
    <w:div w:id="120853040">
      <w:bodyDiv w:val="1"/>
      <w:marLeft w:val="0"/>
      <w:marRight w:val="0"/>
      <w:marTop w:val="0"/>
      <w:marBottom w:val="0"/>
      <w:divBdr>
        <w:top w:val="none" w:sz="0" w:space="0" w:color="auto"/>
        <w:left w:val="none" w:sz="0" w:space="0" w:color="auto"/>
        <w:bottom w:val="none" w:sz="0" w:space="0" w:color="auto"/>
        <w:right w:val="none" w:sz="0" w:space="0" w:color="auto"/>
      </w:divBdr>
    </w:div>
    <w:div w:id="471601961">
      <w:bodyDiv w:val="1"/>
      <w:marLeft w:val="0"/>
      <w:marRight w:val="0"/>
      <w:marTop w:val="0"/>
      <w:marBottom w:val="0"/>
      <w:divBdr>
        <w:top w:val="none" w:sz="0" w:space="0" w:color="auto"/>
        <w:left w:val="none" w:sz="0" w:space="0" w:color="auto"/>
        <w:bottom w:val="none" w:sz="0" w:space="0" w:color="auto"/>
        <w:right w:val="none" w:sz="0" w:space="0" w:color="auto"/>
      </w:divBdr>
    </w:div>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635063164">
      <w:bodyDiv w:val="1"/>
      <w:marLeft w:val="0"/>
      <w:marRight w:val="0"/>
      <w:marTop w:val="0"/>
      <w:marBottom w:val="0"/>
      <w:divBdr>
        <w:top w:val="none" w:sz="0" w:space="0" w:color="auto"/>
        <w:left w:val="none" w:sz="0" w:space="0" w:color="auto"/>
        <w:bottom w:val="none" w:sz="0" w:space="0" w:color="auto"/>
        <w:right w:val="none" w:sz="0" w:space="0" w:color="auto"/>
      </w:divBdr>
    </w:div>
    <w:div w:id="697587786">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 w:id="19348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53CB4-A89C-4EB5-A8CD-AEE7DADD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Covre</dc:creator>
  <cp:lastModifiedBy>Mayorga, Georgina</cp:lastModifiedBy>
  <cp:revision>4</cp:revision>
  <cp:lastPrinted>2021-11-10T12:12:00Z</cp:lastPrinted>
  <dcterms:created xsi:type="dcterms:W3CDTF">2021-11-15T21:32:00Z</dcterms:created>
  <dcterms:modified xsi:type="dcterms:W3CDTF">2021-11-18T14:36:00Z</dcterms:modified>
</cp:coreProperties>
</file>